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1F" w:rsidRDefault="0070211F"/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94"/>
        <w:gridCol w:w="1717"/>
        <w:gridCol w:w="4141"/>
      </w:tblGrid>
      <w:tr w:rsidR="0070211F" w:rsidRPr="00F3442D" w:rsidTr="0070211F"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211F" w:rsidRPr="00F3442D" w:rsidRDefault="0070211F" w:rsidP="0087399A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>БАШКОРТОСТАН РЕСПУБЛИКА</w:t>
            </w:r>
            <w:proofErr w:type="gramStart"/>
            <w:r w:rsidRPr="00F3442D">
              <w:rPr>
                <w:rFonts w:ascii="т" w:eastAsia="Times New Roman" w:hAnsi="т" w:cs="Times New Roman"/>
                <w:sz w:val="20"/>
              </w:rPr>
              <w:t>h</w:t>
            </w:r>
            <w:proofErr w:type="gramEnd"/>
            <w:r w:rsidRPr="00F3442D">
              <w:rPr>
                <w:rFonts w:ascii="т" w:eastAsia="Times New Roman" w:hAnsi="т" w:cs="Times New Roman"/>
                <w:sz w:val="20"/>
              </w:rPr>
              <w:t>Ы</w:t>
            </w:r>
          </w:p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ИШЕМБАЙ РАЙОНЫ </w:t>
            </w:r>
          </w:p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>МУНИЦИПАЛЬ РАЙОНЫ</w:t>
            </w:r>
            <w:r w:rsidRPr="00F3442D">
              <w:rPr>
                <w:rFonts w:ascii="т" w:eastAsia="Times New Roman" w:hAnsi="т" w:cs="Times New Roman"/>
                <w:sz w:val="20"/>
              </w:rPr>
              <w:br/>
              <w:t>ПЕТРОВСК АУЫЛ</w:t>
            </w:r>
          </w:p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 СОВЕТЫ АУЫЛ БИЛӘМӘ</w:t>
            </w:r>
            <w:proofErr w:type="gramStart"/>
            <w:r w:rsidRPr="00F3442D">
              <w:rPr>
                <w:rFonts w:ascii="т" w:eastAsia="Times New Roman" w:hAnsi="т" w:cs="Times New Roman"/>
                <w:sz w:val="20"/>
              </w:rPr>
              <w:t>h</w:t>
            </w:r>
            <w:proofErr w:type="gramEnd"/>
            <w:r w:rsidRPr="00F3442D">
              <w:rPr>
                <w:rFonts w:ascii="т" w:eastAsia="Times New Roman" w:hAnsi="т" w:cs="Times New Roman"/>
                <w:sz w:val="20"/>
              </w:rPr>
              <w:t>Е</w:t>
            </w:r>
            <w:r w:rsidRPr="00F3442D">
              <w:rPr>
                <w:rFonts w:ascii="т" w:eastAsia="Times New Roman" w:hAnsi="т" w:cs="Times New Roman"/>
                <w:sz w:val="20"/>
              </w:rPr>
              <w:br/>
              <w:t xml:space="preserve"> СОВЕТЫ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 xml:space="preserve">СОВЕТ  </w:t>
            </w:r>
            <w:proofErr w:type="gramStart"/>
            <w:r w:rsidRPr="00F3442D">
              <w:rPr>
                <w:rFonts w:ascii="т" w:eastAsia="Times New Roman" w:hAnsi="т" w:cs="Arial"/>
                <w:sz w:val="20"/>
              </w:rPr>
              <w:t>СЕЛЬСКОГО</w:t>
            </w:r>
            <w:proofErr w:type="gramEnd"/>
          </w:p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ПОСЕЛЕНИЯ ПЕТРОВСКИЙ СЕЛЬСОВЕТ</w:t>
            </w:r>
          </w:p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МУНИЦИПАЛЬНОГО РАЙОНА</w:t>
            </w:r>
            <w:r w:rsidRPr="00F3442D">
              <w:rPr>
                <w:rFonts w:ascii="т" w:eastAsia="Times New Roman" w:hAnsi="т" w:cs="Arial"/>
                <w:sz w:val="20"/>
              </w:rPr>
              <w:t></w:t>
            </w:r>
          </w:p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ИШИМБАЙСКИЙ РАЙОН</w:t>
            </w:r>
          </w:p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sz w:val="20"/>
              </w:rPr>
              <w:t>РЕСПУБЛИКА БАШКОРТОСТАН</w:t>
            </w:r>
          </w:p>
          <w:p w:rsidR="0070211F" w:rsidRPr="00F3442D" w:rsidRDefault="0070211F" w:rsidP="0087399A">
            <w:pPr>
              <w:spacing w:after="0" w:line="240" w:lineRule="auto"/>
              <w:ind w:right="-108"/>
              <w:rPr>
                <w:rFonts w:ascii="т" w:eastAsia="Times New Roman" w:hAnsi="т" w:cs="Arial"/>
                <w:i/>
                <w:sz w:val="20"/>
              </w:rPr>
            </w:pPr>
          </w:p>
        </w:tc>
      </w:tr>
      <w:tr w:rsidR="0070211F" w:rsidRPr="00F3442D" w:rsidTr="0070211F">
        <w:tc>
          <w:tcPr>
            <w:tcW w:w="429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20"/>
                <w:lang w:val="be-BY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453230, </w:t>
            </w:r>
            <w:r w:rsidRPr="00F3442D">
              <w:rPr>
                <w:rFonts w:ascii="т" w:eastAsia="Times New Roman" w:hAnsi="т" w:cs="Times New Roman"/>
                <w:i/>
                <w:sz w:val="20"/>
                <w:lang w:val="be-BY"/>
              </w:rPr>
              <w:t>Башкортостан Республика</w:t>
            </w:r>
            <w:r w:rsidRPr="00F3442D">
              <w:rPr>
                <w:rFonts w:ascii="т" w:eastAsia="Times New Roman" w:hAnsi="т" w:cs="Arial"/>
                <w:i/>
                <w:sz w:val="20"/>
                <w:lang w:val="be-BY"/>
              </w:rPr>
              <w:t>һы,</w:t>
            </w:r>
          </w:p>
          <w:p w:rsidR="0070211F" w:rsidRPr="00F3442D" w:rsidRDefault="0070211F" w:rsidP="0087399A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Times New Roman"/>
                <w:i/>
                <w:sz w:val="20"/>
              </w:rPr>
              <w:t xml:space="preserve"> Ишембай</w:t>
            </w:r>
            <w:r w:rsidRPr="00F3442D">
              <w:rPr>
                <w:rFonts w:ascii="т" w:eastAsia="Times New Roman" w:hAnsi="т" w:cs="Times New Roman"/>
                <w:i/>
                <w:sz w:val="20"/>
                <w:lang w:val="be-BY"/>
              </w:rPr>
              <w:t xml:space="preserve"> районы</w:t>
            </w: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 </w:t>
            </w:r>
          </w:p>
          <w:p w:rsidR="0070211F" w:rsidRPr="00F3442D" w:rsidRDefault="0070211F" w:rsidP="0087399A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Петровск ауылы, Ленин урамы,23</w:t>
            </w:r>
          </w:p>
          <w:p w:rsidR="0070211F" w:rsidRPr="00F3442D" w:rsidRDefault="0070211F" w:rsidP="0087399A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тел.</w:t>
            </w:r>
            <w:r w:rsidRPr="00F3442D">
              <w:rPr>
                <w:rFonts w:ascii="т" w:eastAsia="Times New Roman" w:hAnsi="т" w:cs="Arial"/>
                <w:i/>
                <w:sz w:val="20"/>
              </w:rPr>
              <w:t>(34794) 76-5-25, факс (34794) 76-5-23</w:t>
            </w:r>
          </w:p>
        </w:tc>
        <w:tc>
          <w:tcPr>
            <w:tcW w:w="171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211F" w:rsidRPr="00F3442D" w:rsidRDefault="0070211F" w:rsidP="0087399A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453230, Республика Башкортостан</w:t>
            </w:r>
          </w:p>
          <w:p w:rsidR="0070211F" w:rsidRPr="00F3442D" w:rsidRDefault="0070211F" w:rsidP="0087399A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Ишимбайский район</w:t>
            </w:r>
          </w:p>
          <w:p w:rsidR="0070211F" w:rsidRPr="00F3442D" w:rsidRDefault="0070211F" w:rsidP="0087399A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с</w:t>
            </w:r>
            <w:proofErr w:type="gramStart"/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.П</w:t>
            </w:r>
            <w:proofErr w:type="gramEnd"/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етровское, ул.Ленина.23</w:t>
            </w:r>
          </w:p>
          <w:p w:rsidR="0070211F" w:rsidRPr="00F3442D" w:rsidRDefault="0070211F" w:rsidP="0087399A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i/>
                <w:sz w:val="20"/>
              </w:rPr>
              <w:t>тел.(34794)</w:t>
            </w:r>
            <w:r w:rsidRPr="00F3442D">
              <w:rPr>
                <w:rFonts w:ascii="т" w:eastAsia="Times New Roman" w:hAnsi="т" w:cs="Arial"/>
                <w:i/>
              </w:rPr>
              <w:t xml:space="preserve"> </w:t>
            </w:r>
            <w:r w:rsidRPr="00F3442D">
              <w:rPr>
                <w:rFonts w:ascii="т" w:eastAsia="Times New Roman" w:hAnsi="т" w:cs="Arial"/>
                <w:i/>
                <w:sz w:val="20"/>
              </w:rPr>
              <w:t>76-5-25, факс (34794)76-5-23</w:t>
            </w:r>
          </w:p>
        </w:tc>
      </w:tr>
    </w:tbl>
    <w:p w:rsidR="0070211F" w:rsidRPr="00F3442D" w:rsidRDefault="0070211F" w:rsidP="0070211F">
      <w:pPr>
        <w:pStyle w:val="3"/>
        <w:tabs>
          <w:tab w:val="left" w:pos="434"/>
          <w:tab w:val="right" w:pos="9459"/>
        </w:tabs>
        <w:ind w:right="-104" w:firstLine="0"/>
        <w:jc w:val="right"/>
        <w:rPr>
          <w:rFonts w:ascii="т" w:hAnsi="т"/>
          <w:b/>
          <w:szCs w:val="28"/>
        </w:rPr>
      </w:pPr>
    </w:p>
    <w:p w:rsidR="0070211F" w:rsidRPr="00F3442D" w:rsidRDefault="0070211F" w:rsidP="0070211F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СОВЕТ СЕЛЬСКОГО  ПОСЕЛЕНИЯ ПЕТРОВСКИЙ  СЕЛЬСОВЕТ</w:t>
      </w:r>
    </w:p>
    <w:p w:rsidR="0070211F" w:rsidRPr="00F3442D" w:rsidRDefault="0070211F" w:rsidP="0070211F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МУНИЦИПАЛЬНОГО РАЙОНА ИШИМБАЙСКИЙ РАЙОН</w:t>
      </w:r>
    </w:p>
    <w:p w:rsidR="0070211F" w:rsidRPr="00F3442D" w:rsidRDefault="0070211F" w:rsidP="0070211F">
      <w:pPr>
        <w:spacing w:after="0" w:line="240" w:lineRule="auto"/>
        <w:jc w:val="center"/>
        <w:rPr>
          <w:rFonts w:ascii="т" w:eastAsia="Times New Roman" w:hAnsi="т" w:cs="Times New Roman"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РЕСПУБЛИКИ  БАШКОРТОСТАН</w:t>
      </w:r>
      <w:r w:rsidRPr="00F3442D">
        <w:rPr>
          <w:rFonts w:ascii="т" w:eastAsia="Times New Roman" w:hAnsi="т" w:cs="Times New Roman"/>
          <w:sz w:val="28"/>
          <w:szCs w:val="28"/>
        </w:rPr>
        <w:t xml:space="preserve"> </w:t>
      </w:r>
    </w:p>
    <w:p w:rsidR="0070211F" w:rsidRPr="00F3442D" w:rsidRDefault="0070211F" w:rsidP="0070211F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</w:p>
    <w:p w:rsidR="0070211F" w:rsidRPr="00F3442D" w:rsidRDefault="0070211F" w:rsidP="0070211F">
      <w:pPr>
        <w:pStyle w:val="3"/>
        <w:ind w:firstLine="0"/>
        <w:jc w:val="center"/>
        <w:rPr>
          <w:rFonts w:ascii="т" w:hAnsi="т"/>
          <w:b/>
          <w:szCs w:val="28"/>
        </w:rPr>
      </w:pPr>
      <w:r w:rsidRPr="00F3442D">
        <w:rPr>
          <w:rFonts w:ascii="т" w:hAnsi="т"/>
          <w:b/>
          <w:szCs w:val="28"/>
        </w:rPr>
        <w:t>КАРАР                                                           РЕШЕНИЕ</w:t>
      </w:r>
    </w:p>
    <w:p w:rsidR="0070211F" w:rsidRDefault="0070211F" w:rsidP="0070211F">
      <w:pPr>
        <w:widowControl w:val="0"/>
        <w:shd w:val="clear" w:color="auto" w:fill="FFFFFF"/>
        <w:suppressAutoHyphens/>
        <w:spacing w:after="0" w:line="240" w:lineRule="auto"/>
        <w:ind w:right="-52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:rsidR="0070211F" w:rsidRPr="00E563CA" w:rsidRDefault="0070211F" w:rsidP="0070211F">
      <w:pPr>
        <w:widowControl w:val="0"/>
        <w:shd w:val="clear" w:color="auto" w:fill="FFFFFF"/>
        <w:suppressAutoHyphens/>
        <w:spacing w:after="0" w:line="240" w:lineRule="auto"/>
        <w:ind w:right="-52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0013E">
        <w:rPr>
          <w:rFonts w:ascii="Times New Roman" w:eastAsia="Andale Sans UI" w:hAnsi="Times New Roman" w:cs="Times New Roman"/>
          <w:kern w:val="1"/>
          <w:sz w:val="20"/>
          <w:szCs w:val="20"/>
          <w:lang w:val="be-BY"/>
        </w:rPr>
        <w:t xml:space="preserve">     </w:t>
      </w:r>
      <w:r>
        <w:rPr>
          <w:rFonts w:ascii="Times New Roman" w:eastAsia="Andale Sans UI" w:hAnsi="Times New Roman" w:cs="Times New Roman"/>
          <w:kern w:val="1"/>
          <w:sz w:val="20"/>
          <w:szCs w:val="20"/>
          <w:lang w:val="be-BY"/>
        </w:rPr>
        <w:t xml:space="preserve"> </w:t>
      </w:r>
    </w:p>
    <w:p w:rsidR="0070211F" w:rsidRPr="0055492E" w:rsidRDefault="0070211F" w:rsidP="0070211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0211F" w:rsidRPr="00E36451" w:rsidRDefault="0070211F" w:rsidP="0070211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36451">
        <w:rPr>
          <w:rFonts w:ascii="Times New Roman" w:eastAsia="Times New Roman" w:hAnsi="Times New Roman" w:cs="Times New Roman"/>
          <w:b/>
          <w:sz w:val="28"/>
          <w:szCs w:val="28"/>
        </w:rPr>
        <w:t>«О внесении изменений и дополнений в Положение «О порядке однократного и  бесплатного предоставления земельных участков в собственность, находящихся</w:t>
      </w:r>
      <w:r w:rsidRPr="00E3645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в </w:t>
      </w:r>
      <w:r w:rsidRPr="00E36451">
        <w:rPr>
          <w:rFonts w:ascii="Times New Roman" w:eastAsia="Times New Roman" w:hAnsi="Times New Roman" w:cs="Times New Roman"/>
          <w:b/>
          <w:sz w:val="28"/>
          <w:szCs w:val="28"/>
        </w:rPr>
        <w:t>собственности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451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Петровский</w:t>
      </w:r>
      <w:r w:rsidRPr="00E3645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муниципального района Ишимбайский район Республики Башкортостан, а также земель государственная собственность, на которые не разграничена, расположенных на территории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Петровский </w:t>
      </w:r>
      <w:r w:rsidRPr="00E36451">
        <w:rPr>
          <w:rFonts w:ascii="Times New Roman" w:eastAsia="Times New Roman" w:hAnsi="Times New Roman" w:cs="Times New Roman"/>
          <w:b/>
          <w:sz w:val="28"/>
          <w:szCs w:val="28"/>
        </w:rPr>
        <w:t>сельсовет  муниципального района Ишимбайский район Республики Башкортостан для индивидуального жилищного строительства»</w:t>
      </w:r>
      <w:proofErr w:type="gramEnd"/>
    </w:p>
    <w:p w:rsidR="0070211F" w:rsidRPr="00E36451" w:rsidRDefault="0070211F" w:rsidP="00702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11F" w:rsidRPr="00E36451" w:rsidRDefault="0070211F" w:rsidP="00702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11F" w:rsidRPr="00FF6FD3" w:rsidRDefault="0070211F" w:rsidP="0070211F">
      <w:pPr>
        <w:spacing w:after="0" w:line="240" w:lineRule="auto"/>
        <w:ind w:firstLine="855"/>
        <w:jc w:val="both"/>
        <w:rPr>
          <w:rFonts w:ascii="т" w:hAnsi="т"/>
          <w:b/>
          <w:sz w:val="28"/>
          <w:szCs w:val="28"/>
        </w:rPr>
      </w:pPr>
      <w:proofErr w:type="gramStart"/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Законом Республики Башкортостан "О регулировании земельных отношений в Республике Башкортостан" от 05.01.2004 № 59-з, рассмотрев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ротест  Ишимбайской межрайонной прокуратуры   от </w:t>
      </w:r>
      <w:r>
        <w:rPr>
          <w:rFonts w:ascii="Times New Roman" w:eastAsia="Times New Roman" w:hAnsi="Times New Roman" w:cs="Times New Roman"/>
          <w:sz w:val="28"/>
          <w:szCs w:val="28"/>
        </w:rPr>
        <w:t>20.06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>.2016 № 3-1-2016/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, на решение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Ишимбайский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еспублики Башкортостан от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.2015  года №  </w:t>
      </w:r>
      <w:r>
        <w:rPr>
          <w:rFonts w:ascii="Times New Roman" w:eastAsia="Times New Roman" w:hAnsi="Times New Roman" w:cs="Times New Roman"/>
          <w:sz w:val="28"/>
          <w:szCs w:val="28"/>
        </w:rPr>
        <w:t>73/548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3CA">
        <w:rPr>
          <w:rFonts w:ascii="т" w:hAnsi="т"/>
          <w:sz w:val="28"/>
          <w:szCs w:val="28"/>
        </w:rPr>
        <w:t xml:space="preserve"> </w:t>
      </w:r>
      <w:r w:rsidRPr="00FF6FD3">
        <w:rPr>
          <w:rFonts w:ascii="т" w:hAnsi="т"/>
          <w:sz w:val="28"/>
          <w:szCs w:val="28"/>
        </w:rPr>
        <w:t xml:space="preserve">Совет сельского поселения Петровский сельсовет муниципального района Ишимбайский район  Республики Башкортостан  </w:t>
      </w:r>
      <w:r w:rsidRPr="00FF6FD3">
        <w:rPr>
          <w:rFonts w:ascii="т" w:hAnsi="т"/>
          <w:b/>
          <w:sz w:val="28"/>
          <w:szCs w:val="28"/>
        </w:rPr>
        <w:t xml:space="preserve"> </w:t>
      </w:r>
      <w:proofErr w:type="gramEnd"/>
    </w:p>
    <w:p w:rsidR="0070211F" w:rsidRPr="00E36451" w:rsidRDefault="0070211F" w:rsidP="00702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11F" w:rsidRPr="00E36451" w:rsidRDefault="0070211F" w:rsidP="0070211F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11F" w:rsidRPr="00E36451" w:rsidRDefault="0070211F" w:rsidP="0070211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45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0211F" w:rsidRPr="00E36451" w:rsidRDefault="0070211F" w:rsidP="0070211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11F" w:rsidRPr="00E36451" w:rsidRDefault="0070211F" w:rsidP="0070211F">
      <w:pPr>
        <w:spacing w:after="0" w:line="240" w:lineRule="auto"/>
        <w:ind w:left="-426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(дополнения) в Положение о порядке однократного и  бесплатного предоставления земельных участков в собственность, находящихся в  собственности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Петровский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Ишимбайский район Республики Башкортостан, а также земель государственная собственность, на которые не разграничена, расположенных на 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сельсовет   муниципального района Ишимбайский район Республики Башкортостан для индивидуального жилищного строительства, утвержденного Решением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proofErr w:type="gramEnd"/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сельсовет  муниципального района Ишимбайский район Республики Башкортостан от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.2015  года № </w:t>
      </w:r>
      <w:r>
        <w:rPr>
          <w:rFonts w:ascii="Times New Roman" w:eastAsia="Times New Roman" w:hAnsi="Times New Roman" w:cs="Times New Roman"/>
          <w:sz w:val="28"/>
          <w:szCs w:val="28"/>
        </w:rPr>
        <w:t>73/548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Положение) и утвердить прилагаемые изменения (дополнения) вносимые в Положение.</w:t>
      </w:r>
    </w:p>
    <w:p w:rsidR="0070211F" w:rsidRPr="00E36451" w:rsidRDefault="0070211F" w:rsidP="0070211F">
      <w:pPr>
        <w:spacing w:after="0" w:line="240" w:lineRule="auto"/>
        <w:ind w:left="-426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36451">
        <w:rPr>
          <w:rFonts w:ascii="Times New Roman" w:eastAsia="Times New Roman" w:hAnsi="Times New Roman" w:cs="Times New Roman"/>
          <w:sz w:val="28"/>
          <w:szCs w:val="28"/>
        </w:rPr>
        <w:t>1.1. Предложение 1  абзаца 1  пункта 4 Положения читать в следующей редакции:</w:t>
      </w:r>
    </w:p>
    <w:p w:rsidR="0070211F" w:rsidRPr="00E36451" w:rsidRDefault="0070211F" w:rsidP="0070211F">
      <w:pPr>
        <w:spacing w:after="0" w:line="240" w:lineRule="auto"/>
        <w:ind w:left="-426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36451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E364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4. </w:t>
      </w:r>
      <w:proofErr w:type="gramStart"/>
      <w:r w:rsidRPr="00E364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Предоставление земельных участков, находящихся,</w:t>
      </w:r>
      <w:r w:rsidRPr="00E364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Петровский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Ишимбайский район Республики Башкортостан, а также земель государственная собственность, на которые не разграничена, расположенных на 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сельсовет   муниципального района Ишимбайский район Республики Башкортостан, </w:t>
      </w:r>
      <w:r w:rsidRPr="00E364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отдельным категориям граждан, предусмотренным</w:t>
      </w:r>
      <w:r w:rsidRPr="00E36451">
        <w:rPr>
          <w:rFonts w:ascii="Times New Roman" w:eastAsia="Times New Roman" w:hAnsi="Times New Roman" w:cs="Times New Roman"/>
          <w:color w:val="2D2D2D"/>
          <w:spacing w:val="2"/>
          <w:sz w:val="28"/>
        </w:rPr>
        <w:t> </w:t>
      </w:r>
      <w:hyperlink r:id="rId4" w:history="1">
        <w:r w:rsidRPr="00E36451">
          <w:rPr>
            <w:rFonts w:ascii="Times New Roman" w:eastAsia="Times New Roman" w:hAnsi="Times New Roman" w:cs="Times New Roman"/>
            <w:color w:val="0000FF"/>
            <w:spacing w:val="2"/>
            <w:sz w:val="28"/>
            <w:u w:val="single"/>
          </w:rPr>
          <w:t>Земельным кодексом Российской Федерации</w:t>
        </w:r>
      </w:hyperlink>
      <w:r w:rsidRPr="00E36451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E364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федеральными законами, а также настоящим Положением, в собственность бесплатно осуществляется однократно»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0211F" w:rsidRPr="00E36451" w:rsidRDefault="0070211F" w:rsidP="0070211F">
      <w:pPr>
        <w:spacing w:after="0" w:line="240" w:lineRule="auto"/>
        <w:ind w:left="-426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Выполнение настоящего Решения возложить на постоянно-действующую комиссию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сельсовет   муниципального района Ишимбайский район Республики Башкортостан  по рассмотрению заявлений граждан и постановке на учет для однократного и бесплатного предоставления земельных участков в собственность, расположенных на 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Петровский 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сельсовет   муниципального района Ишимбайский район Республики Башкортостан для индивидуального жилищного строительства.</w:t>
      </w:r>
      <w:proofErr w:type="gramEnd"/>
    </w:p>
    <w:p w:rsidR="0070211F" w:rsidRPr="00E36451" w:rsidRDefault="0070211F" w:rsidP="007021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       3. </w:t>
      </w:r>
      <w:proofErr w:type="gramStart"/>
      <w:r w:rsidRPr="00E3645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постоянно-действующую комиссию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сельсовет   муниципального района Ишимбайский район по бюджету, налогам и вопросам собственности (председатель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>Лейтер Е.А.</w:t>
      </w:r>
      <w:r w:rsidRPr="00E3645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0211F" w:rsidRPr="00E36451" w:rsidRDefault="0070211F" w:rsidP="0070211F">
      <w:pPr>
        <w:spacing w:after="0" w:line="240" w:lineRule="auto"/>
        <w:ind w:left="-426"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0211F" w:rsidRPr="00E36451" w:rsidRDefault="0070211F" w:rsidP="0070211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70211F" w:rsidTr="0087399A">
        <w:tc>
          <w:tcPr>
            <w:tcW w:w="4927" w:type="dxa"/>
          </w:tcPr>
          <w:p w:rsidR="0070211F" w:rsidRDefault="0070211F" w:rsidP="0087399A">
            <w:pPr>
              <w:jc w:val="both"/>
              <w:rPr>
                <w:sz w:val="28"/>
                <w:szCs w:val="28"/>
              </w:rPr>
            </w:pPr>
          </w:p>
          <w:p w:rsidR="0070211F" w:rsidRDefault="0070211F" w:rsidP="008739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  поселения</w:t>
            </w:r>
          </w:p>
          <w:p w:rsidR="0070211F" w:rsidRDefault="0070211F" w:rsidP="008739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Петровский  сельсовет </w:t>
            </w:r>
          </w:p>
          <w:p w:rsidR="0070211F" w:rsidRDefault="0070211F" w:rsidP="008739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0211F" w:rsidRDefault="0070211F" w:rsidP="008739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Ишимбайский район</w:t>
            </w:r>
          </w:p>
          <w:p w:rsidR="0070211F" w:rsidRDefault="0070211F" w:rsidP="008739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</w:tc>
        <w:tc>
          <w:tcPr>
            <w:tcW w:w="4927" w:type="dxa"/>
          </w:tcPr>
          <w:p w:rsidR="0070211F" w:rsidRDefault="0070211F" w:rsidP="0087399A">
            <w:pPr>
              <w:jc w:val="right"/>
              <w:rPr>
                <w:sz w:val="28"/>
                <w:szCs w:val="28"/>
              </w:rPr>
            </w:pPr>
          </w:p>
          <w:p w:rsidR="0070211F" w:rsidRDefault="0070211F" w:rsidP="0087399A">
            <w:pPr>
              <w:jc w:val="right"/>
              <w:rPr>
                <w:sz w:val="28"/>
                <w:szCs w:val="28"/>
              </w:rPr>
            </w:pPr>
          </w:p>
          <w:p w:rsidR="0070211F" w:rsidRDefault="0070211F" w:rsidP="0087399A">
            <w:pPr>
              <w:jc w:val="center"/>
              <w:rPr>
                <w:sz w:val="28"/>
                <w:szCs w:val="28"/>
              </w:rPr>
            </w:pPr>
          </w:p>
          <w:p w:rsidR="0070211F" w:rsidRDefault="0070211F" w:rsidP="0087399A">
            <w:pPr>
              <w:jc w:val="center"/>
              <w:rPr>
                <w:sz w:val="28"/>
                <w:szCs w:val="28"/>
              </w:rPr>
            </w:pPr>
          </w:p>
          <w:p w:rsidR="0070211F" w:rsidRDefault="0070211F" w:rsidP="00873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70211F" w:rsidRDefault="0070211F" w:rsidP="00873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О.Н.Морозова</w:t>
            </w:r>
          </w:p>
        </w:tc>
      </w:tr>
    </w:tbl>
    <w:p w:rsidR="0070211F" w:rsidRDefault="0070211F" w:rsidP="0070211F">
      <w:pPr>
        <w:spacing w:after="0" w:line="240" w:lineRule="auto"/>
        <w:jc w:val="both"/>
        <w:rPr>
          <w:sz w:val="28"/>
          <w:szCs w:val="28"/>
        </w:rPr>
      </w:pPr>
    </w:p>
    <w:p w:rsidR="0070211F" w:rsidRPr="00FF6FD3" w:rsidRDefault="0070211F" w:rsidP="0070211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0211F" w:rsidRPr="00F3442D" w:rsidRDefault="0070211F" w:rsidP="0070211F">
      <w:pPr>
        <w:spacing w:after="0" w:line="240" w:lineRule="auto"/>
        <w:jc w:val="both"/>
        <w:rPr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>с</w:t>
      </w:r>
      <w:proofErr w:type="gramStart"/>
      <w:r w:rsidRPr="00FF6FD3">
        <w:rPr>
          <w:rFonts w:ascii="т" w:hAnsi="т"/>
          <w:sz w:val="28"/>
          <w:szCs w:val="28"/>
        </w:rPr>
        <w:t>.П</w:t>
      </w:r>
      <w:proofErr w:type="gramEnd"/>
      <w:r w:rsidRPr="00FF6FD3">
        <w:rPr>
          <w:rFonts w:ascii="т" w:hAnsi="т"/>
          <w:sz w:val="28"/>
          <w:szCs w:val="28"/>
        </w:rPr>
        <w:t>етровское</w:t>
      </w:r>
    </w:p>
    <w:p w:rsidR="0070211F" w:rsidRPr="00F3442D" w:rsidRDefault="0070211F" w:rsidP="0070211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12.07.2016</w:t>
      </w:r>
      <w:r w:rsidRPr="00FF6FD3">
        <w:rPr>
          <w:rFonts w:ascii="т" w:hAnsi="т"/>
          <w:sz w:val="28"/>
          <w:szCs w:val="28"/>
        </w:rPr>
        <w:t xml:space="preserve"> года</w:t>
      </w:r>
    </w:p>
    <w:p w:rsidR="0070211F" w:rsidRPr="00F3442D" w:rsidRDefault="0070211F" w:rsidP="0070211F">
      <w:pPr>
        <w:spacing w:after="0" w:line="240" w:lineRule="auto"/>
        <w:jc w:val="both"/>
        <w:rPr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№  </w:t>
      </w:r>
      <w:r>
        <w:rPr>
          <w:sz w:val="28"/>
          <w:szCs w:val="28"/>
        </w:rPr>
        <w:t>15/121</w:t>
      </w:r>
    </w:p>
    <w:p w:rsidR="0070211F" w:rsidRPr="00E36451" w:rsidRDefault="0070211F" w:rsidP="0070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211F" w:rsidRPr="00A61880" w:rsidRDefault="0070211F" w:rsidP="0070211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Cs/>
          <w:spacing w:val="-3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</w:p>
    <w:p w:rsidR="0070211F" w:rsidRPr="00B167F6" w:rsidRDefault="0070211F" w:rsidP="0070211F">
      <w:pPr>
        <w:rPr>
          <w:rFonts w:ascii="Times New Roman" w:hAnsi="Times New Roman" w:cs="Times New Roman"/>
        </w:rPr>
      </w:pPr>
    </w:p>
    <w:p w:rsidR="0070211F" w:rsidRDefault="0070211F" w:rsidP="0070211F"/>
    <w:p w:rsidR="00013B0D" w:rsidRPr="0070211F" w:rsidRDefault="00013B0D" w:rsidP="0070211F">
      <w:pPr>
        <w:rPr>
          <w:rFonts w:ascii="Calibri" w:hAnsi="Calibri"/>
        </w:rPr>
        <w:sectPr w:rsidR="00013B0D" w:rsidRPr="0070211F" w:rsidSect="00E61162">
          <w:pgSz w:w="11906" w:h="16838"/>
          <w:pgMar w:top="0" w:right="566" w:bottom="0" w:left="1560" w:header="708" w:footer="708" w:gutter="0"/>
          <w:cols w:space="708"/>
          <w:docGrid w:linePitch="360"/>
        </w:sectPr>
      </w:pPr>
    </w:p>
    <w:p w:rsidR="00E563CA" w:rsidRDefault="00E563CA" w:rsidP="00E563CA">
      <w:pPr>
        <w:widowControl w:val="0"/>
        <w:shd w:val="clear" w:color="auto" w:fill="FFFFFF"/>
        <w:suppressAutoHyphens/>
        <w:spacing w:after="0" w:line="240" w:lineRule="auto"/>
        <w:ind w:right="-52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sectPr w:rsidR="00E563CA" w:rsidSect="00013B0D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A81"/>
    <w:rsid w:val="00013B0D"/>
    <w:rsid w:val="00117B1E"/>
    <w:rsid w:val="00235541"/>
    <w:rsid w:val="004A5A81"/>
    <w:rsid w:val="0070211F"/>
    <w:rsid w:val="00880C1D"/>
    <w:rsid w:val="009C5390"/>
    <w:rsid w:val="00E563CA"/>
    <w:rsid w:val="00F9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563C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563CA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E5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Admin</cp:lastModifiedBy>
  <cp:revision>8</cp:revision>
  <cp:lastPrinted>2016-07-19T14:13:00Z</cp:lastPrinted>
  <dcterms:created xsi:type="dcterms:W3CDTF">2016-07-18T06:49:00Z</dcterms:created>
  <dcterms:modified xsi:type="dcterms:W3CDTF">2016-07-19T14:21:00Z</dcterms:modified>
</cp:coreProperties>
</file>