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26" w:rsidRDefault="00E6553A" w:rsidP="00B07B26">
      <w:pPr>
        <w:pStyle w:val="21"/>
        <w:jc w:val="left"/>
        <w:rPr>
          <w:b/>
          <w:sz w:val="28"/>
          <w:szCs w:val="28"/>
        </w:rPr>
      </w:pPr>
      <w:r w:rsidRPr="00B07B26"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92"/>
        <w:gridCol w:w="1775"/>
        <w:gridCol w:w="4318"/>
      </w:tblGrid>
      <w:tr w:rsidR="00B07B26" w:rsidRPr="00B158A6" w:rsidTr="004D790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 w:rsidRPr="00B158A6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B158A6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hAnsi="т"/>
                <w:sz w:val="20"/>
                <w:szCs w:val="20"/>
              </w:rPr>
              <w:t>Е</w:t>
            </w:r>
            <w:r w:rsidRPr="00B158A6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B158A6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B158A6">
              <w:rPr>
                <w:rFonts w:ascii="т" w:hAnsi="т" w:cs="Arial"/>
                <w:sz w:val="20"/>
                <w:szCs w:val="20"/>
              </w:rPr>
              <w:t>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РЕСПУБЛИКА БАШКОРТОСТАН</w:t>
            </w:r>
          </w:p>
        </w:tc>
      </w:tr>
      <w:tr w:rsidR="00B07B26" w:rsidRPr="00B158A6" w:rsidTr="004D790D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453230, </w:t>
            </w:r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B158A6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/>
                <w:i/>
                <w:sz w:val="20"/>
                <w:szCs w:val="20"/>
              </w:rPr>
              <w:t xml:space="preserve"> Ишембай</w:t>
            </w:r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 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тел.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Ишимбайский район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с</w:t>
            </w:r>
            <w:proofErr w:type="gramStart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.П</w:t>
            </w:r>
            <w:proofErr w:type="gramEnd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етровское, ул.Ленина.23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B158A6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B07B26" w:rsidRPr="00C201E2" w:rsidRDefault="00B07B26" w:rsidP="00B07B26">
      <w:pPr>
        <w:ind w:firstLine="720"/>
        <w:jc w:val="both"/>
        <w:rPr>
          <w:rFonts w:ascii="Arial" w:hAnsi="Arial" w:cs="Arial"/>
        </w:rPr>
      </w:pPr>
      <w:r w:rsidRPr="00C201E2">
        <w:rPr>
          <w:rFonts w:ascii="Arial" w:hAnsi="Arial" w:cs="Arial"/>
        </w:rPr>
        <w:t xml:space="preserve"> </w:t>
      </w:r>
    </w:p>
    <w:p w:rsidR="00B07B26" w:rsidRPr="00B158A6" w:rsidRDefault="0006543C" w:rsidP="0006543C">
      <w:pPr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        </w:t>
      </w:r>
      <w:r w:rsidR="00B07B26" w:rsidRPr="00B158A6">
        <w:rPr>
          <w:rFonts w:ascii="т" w:hAnsi="т" w:cs="Arial"/>
          <w:sz w:val="28"/>
          <w:szCs w:val="28"/>
        </w:rPr>
        <w:t xml:space="preserve">КАРАР      </w:t>
      </w:r>
      <w:r>
        <w:rPr>
          <w:rFonts w:ascii="т" w:hAnsi="т" w:cs="Arial"/>
          <w:sz w:val="28"/>
          <w:szCs w:val="28"/>
        </w:rPr>
        <w:t xml:space="preserve">        </w:t>
      </w:r>
      <w:r w:rsidR="00B07B26" w:rsidRPr="00B158A6">
        <w:rPr>
          <w:rFonts w:ascii="т" w:hAnsi="т" w:cs="Arial"/>
          <w:sz w:val="28"/>
          <w:szCs w:val="28"/>
        </w:rPr>
        <w:t xml:space="preserve">        </w:t>
      </w:r>
      <w:r>
        <w:rPr>
          <w:rFonts w:ascii="т" w:hAnsi="т" w:cs="Arial"/>
          <w:sz w:val="28"/>
          <w:szCs w:val="28"/>
        </w:rPr>
        <w:t xml:space="preserve">                </w:t>
      </w:r>
      <w:r w:rsidR="00B07B26" w:rsidRPr="00B158A6">
        <w:rPr>
          <w:rFonts w:ascii="т" w:hAnsi="т" w:cs="Arial"/>
          <w:sz w:val="28"/>
          <w:szCs w:val="28"/>
        </w:rPr>
        <w:t xml:space="preserve">                                     ПОСТАНОВЛЕНИЕ </w:t>
      </w:r>
    </w:p>
    <w:p w:rsidR="00B07B26" w:rsidRPr="00BD0FD3" w:rsidRDefault="00B07B26" w:rsidP="00B07B26">
      <w:pPr>
        <w:jc w:val="center"/>
        <w:rPr>
          <w:rFonts w:ascii="т" w:hAnsi="т"/>
          <w:sz w:val="28"/>
          <w:szCs w:val="28"/>
        </w:rPr>
      </w:pPr>
      <w:r w:rsidRPr="00BD0FD3">
        <w:rPr>
          <w:rFonts w:ascii="т" w:hAnsi="т"/>
          <w:sz w:val="28"/>
          <w:szCs w:val="28"/>
        </w:rPr>
        <w:t xml:space="preserve"> </w:t>
      </w:r>
    </w:p>
    <w:p w:rsidR="00E6553A" w:rsidRDefault="0006543C" w:rsidP="00B07B26">
      <w:pPr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       </w:t>
      </w:r>
      <w:r w:rsidR="00B07B26" w:rsidRPr="00BD0FD3">
        <w:rPr>
          <w:rFonts w:ascii="т" w:hAnsi="т"/>
          <w:sz w:val="28"/>
          <w:szCs w:val="28"/>
        </w:rPr>
        <w:t xml:space="preserve">№  </w:t>
      </w:r>
      <w:r>
        <w:rPr>
          <w:rFonts w:ascii="Calibri" w:hAnsi="Calibri"/>
          <w:sz w:val="28"/>
          <w:szCs w:val="28"/>
        </w:rPr>
        <w:t>96</w:t>
      </w:r>
      <w:r w:rsidR="00B07B26" w:rsidRPr="00BD0FD3">
        <w:rPr>
          <w:rFonts w:ascii="т" w:hAnsi="т"/>
          <w:sz w:val="28"/>
          <w:szCs w:val="28"/>
        </w:rPr>
        <w:t xml:space="preserve">                                                                  </w:t>
      </w:r>
      <w:r>
        <w:rPr>
          <w:rFonts w:ascii="т" w:hAnsi="т"/>
          <w:sz w:val="28"/>
          <w:szCs w:val="28"/>
        </w:rPr>
        <w:t xml:space="preserve">     </w:t>
      </w:r>
      <w:r w:rsidR="00B07B26" w:rsidRPr="00BD0FD3">
        <w:rPr>
          <w:rFonts w:ascii="т" w:hAnsi="т"/>
          <w:sz w:val="28"/>
          <w:szCs w:val="28"/>
        </w:rPr>
        <w:t xml:space="preserve">       </w:t>
      </w:r>
      <w:r>
        <w:rPr>
          <w:rFonts w:ascii="т" w:hAnsi="т"/>
          <w:sz w:val="28"/>
          <w:szCs w:val="28"/>
        </w:rPr>
        <w:t xml:space="preserve">     </w:t>
      </w:r>
      <w:r w:rsidR="00B07B26" w:rsidRPr="00BD0FD3">
        <w:rPr>
          <w:rFonts w:ascii="т" w:hAnsi="т"/>
          <w:sz w:val="28"/>
          <w:szCs w:val="28"/>
        </w:rPr>
        <w:t xml:space="preserve">     </w:t>
      </w:r>
      <w:r w:rsidR="00B07B26" w:rsidRPr="00B46170">
        <w:rPr>
          <w:rFonts w:ascii="т" w:hAnsi="т"/>
          <w:sz w:val="28"/>
          <w:szCs w:val="28"/>
        </w:rPr>
        <w:t xml:space="preserve">от  </w:t>
      </w:r>
      <w:r w:rsidR="001C5B2F">
        <w:rPr>
          <w:rFonts w:ascii="т" w:hAnsi="т"/>
          <w:sz w:val="28"/>
          <w:szCs w:val="28"/>
        </w:rPr>
        <w:t>2</w:t>
      </w:r>
      <w:r w:rsidR="001C5B2F">
        <w:rPr>
          <w:rFonts w:asciiTheme="minorHAnsi" w:hAnsiTheme="minorHAnsi"/>
          <w:sz w:val="28"/>
          <w:szCs w:val="28"/>
        </w:rPr>
        <w:t>5</w:t>
      </w:r>
      <w:r w:rsidR="00B07B26" w:rsidRPr="00B46170">
        <w:rPr>
          <w:rFonts w:ascii="т" w:hAnsi="т"/>
          <w:sz w:val="28"/>
          <w:szCs w:val="28"/>
        </w:rPr>
        <w:t>.07</w:t>
      </w:r>
      <w:r w:rsidR="00B07B26">
        <w:rPr>
          <w:rFonts w:ascii="т" w:hAnsi="т"/>
          <w:sz w:val="28"/>
          <w:szCs w:val="28"/>
        </w:rPr>
        <w:t xml:space="preserve">.2017 </w:t>
      </w:r>
      <w:r w:rsidR="00B07B26" w:rsidRPr="00B46170">
        <w:rPr>
          <w:rFonts w:ascii="т" w:hAnsi="т"/>
          <w:sz w:val="28"/>
          <w:szCs w:val="28"/>
        </w:rPr>
        <w:t>г</w:t>
      </w:r>
    </w:p>
    <w:p w:rsidR="003E3EFA" w:rsidRDefault="003E3EFA" w:rsidP="00B07B26"/>
    <w:p w:rsidR="00B07B26" w:rsidRDefault="003E3EFA" w:rsidP="003E3EFA">
      <w:pPr>
        <w:jc w:val="center"/>
        <w:rPr>
          <w:b/>
        </w:rPr>
      </w:pPr>
      <w:r w:rsidRPr="003E3EFA">
        <w:rPr>
          <w:b/>
        </w:rPr>
        <w:t xml:space="preserve">«Об утверждении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 w:rsidRPr="003E3EFA">
        <w:rPr>
          <w:b/>
        </w:rPr>
        <w:t>контроля за</w:t>
      </w:r>
      <w:proofErr w:type="gramEnd"/>
      <w:r w:rsidRPr="003E3EFA">
        <w:rPr>
          <w:b/>
        </w:rPr>
        <w:t xml:space="preserve"> их расходованием»</w:t>
      </w:r>
    </w:p>
    <w:p w:rsidR="003E3EFA" w:rsidRDefault="003E3EFA" w:rsidP="003E3EFA">
      <w:pPr>
        <w:jc w:val="center"/>
        <w:rPr>
          <w:b/>
        </w:rPr>
      </w:pPr>
    </w:p>
    <w:p w:rsidR="003E3EFA" w:rsidRDefault="003E3EFA" w:rsidP="003E3EFA">
      <w:pPr>
        <w:jc w:val="center"/>
        <w:rPr>
          <w:b/>
        </w:rPr>
      </w:pPr>
    </w:p>
    <w:p w:rsidR="003E3EFA" w:rsidRDefault="003E3EFA" w:rsidP="003E3E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3E3EFA">
        <w:rPr>
          <w:sz w:val="26"/>
          <w:szCs w:val="26"/>
        </w:rPr>
        <w:t>В соответствии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</w:t>
      </w: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Pr="003E3EFA" w:rsidRDefault="003E3EFA" w:rsidP="003E3EF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Default="003E3EFA" w:rsidP="003E3EFA">
      <w:pPr>
        <w:jc w:val="both"/>
        <w:rPr>
          <w:sz w:val="26"/>
          <w:szCs w:val="26"/>
        </w:rPr>
      </w:pPr>
      <w:r w:rsidRPr="003E3EFA">
        <w:rPr>
          <w:sz w:val="26"/>
          <w:szCs w:val="26"/>
        </w:rPr>
        <w:t xml:space="preserve">1. Утвердить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 w:rsidRPr="003E3EFA">
        <w:rPr>
          <w:sz w:val="26"/>
          <w:szCs w:val="26"/>
        </w:rPr>
        <w:t>контроля за</w:t>
      </w:r>
      <w:proofErr w:type="gramEnd"/>
      <w:r w:rsidRPr="003E3EFA">
        <w:rPr>
          <w:sz w:val="26"/>
          <w:szCs w:val="26"/>
        </w:rPr>
        <w:t xml:space="preserve"> их расходованием согласно приложению.</w:t>
      </w: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Default="003E3EFA" w:rsidP="003E3EFA">
      <w:pPr>
        <w:jc w:val="both"/>
        <w:rPr>
          <w:sz w:val="26"/>
          <w:szCs w:val="26"/>
        </w:rPr>
      </w:pPr>
      <w:r w:rsidRPr="003E3EFA"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</w:t>
      </w:r>
      <w:r w:rsidRPr="003E3EFA">
        <w:rPr>
          <w:sz w:val="26"/>
          <w:szCs w:val="26"/>
        </w:rPr>
        <w:t>азместить</w:t>
      </w:r>
      <w:proofErr w:type="gramEnd"/>
      <w:r w:rsidRPr="003E3EFA">
        <w:rPr>
          <w:sz w:val="26"/>
          <w:szCs w:val="26"/>
        </w:rPr>
        <w:t xml:space="preserve"> настоящее постановление на официальном сайте </w:t>
      </w:r>
      <w:r>
        <w:rPr>
          <w:sz w:val="26"/>
          <w:szCs w:val="26"/>
        </w:rPr>
        <w:t>сельского поселения Петровский сельсовет Ишимбайского района РБ</w:t>
      </w:r>
      <w:r w:rsidRPr="003E3EFA">
        <w:rPr>
          <w:sz w:val="26"/>
          <w:szCs w:val="26"/>
        </w:rPr>
        <w:t xml:space="preserve"> в сети Интернет.</w:t>
      </w: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Default="00FF7874" w:rsidP="003E3EFA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E3EFA" w:rsidRPr="003E3EFA">
        <w:rPr>
          <w:sz w:val="26"/>
          <w:szCs w:val="26"/>
        </w:rPr>
        <w:t>. Настоящее постановление вступает в силу со дня официального опубликования.</w:t>
      </w: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Default="00FF7874" w:rsidP="003E3EFA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E3EFA" w:rsidRPr="003E3EFA">
        <w:rPr>
          <w:sz w:val="26"/>
          <w:szCs w:val="26"/>
        </w:rPr>
        <w:t xml:space="preserve">. </w:t>
      </w:r>
      <w:proofErr w:type="gramStart"/>
      <w:r w:rsidR="003E3EFA" w:rsidRPr="003E3EFA">
        <w:rPr>
          <w:sz w:val="26"/>
          <w:szCs w:val="26"/>
        </w:rPr>
        <w:t>Контроль за</w:t>
      </w:r>
      <w:proofErr w:type="gramEnd"/>
      <w:r w:rsidR="003E3EFA" w:rsidRPr="003E3EFA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3E3EFA" w:rsidRDefault="003E3EFA" w:rsidP="003E3EFA">
      <w:pPr>
        <w:jc w:val="both"/>
        <w:rPr>
          <w:sz w:val="26"/>
          <w:szCs w:val="26"/>
        </w:rPr>
      </w:pPr>
    </w:p>
    <w:p w:rsidR="003E3EFA" w:rsidRPr="003E3EFA" w:rsidRDefault="003E3EFA" w:rsidP="003E3EFA">
      <w:pPr>
        <w:jc w:val="both"/>
        <w:rPr>
          <w:sz w:val="26"/>
          <w:szCs w:val="26"/>
        </w:rPr>
      </w:pP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 xml:space="preserve">Глава  сельского поселения </w:t>
      </w: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>Петровский  сельсовет</w:t>
      </w: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 xml:space="preserve">муниципального  района </w:t>
      </w: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>Ишимбайский район РБ ___________________ О.Н.Морозова</w:t>
      </w:r>
    </w:p>
    <w:p w:rsidR="003E3EFA" w:rsidRDefault="003E3EFA" w:rsidP="003E3EFA">
      <w:pPr>
        <w:jc w:val="both"/>
        <w:rPr>
          <w:sz w:val="28"/>
          <w:szCs w:val="28"/>
        </w:rPr>
      </w:pPr>
    </w:p>
    <w:p w:rsidR="00D91BD0" w:rsidRDefault="00D91BD0" w:rsidP="003E3EFA">
      <w:pPr>
        <w:jc w:val="both"/>
        <w:rPr>
          <w:sz w:val="28"/>
          <w:szCs w:val="28"/>
        </w:rPr>
      </w:pPr>
    </w:p>
    <w:p w:rsidR="00D91BD0" w:rsidRDefault="00D91BD0" w:rsidP="003E3EFA">
      <w:pPr>
        <w:jc w:val="both"/>
        <w:rPr>
          <w:sz w:val="28"/>
          <w:szCs w:val="28"/>
        </w:rPr>
      </w:pPr>
    </w:p>
    <w:p w:rsidR="00D91BD0" w:rsidRDefault="00D91BD0" w:rsidP="003E3EFA">
      <w:pPr>
        <w:jc w:val="both"/>
        <w:rPr>
          <w:sz w:val="28"/>
          <w:szCs w:val="28"/>
        </w:rPr>
      </w:pPr>
    </w:p>
    <w:p w:rsidR="00D91BD0" w:rsidRDefault="00D91BD0" w:rsidP="003E3EFA">
      <w:pPr>
        <w:jc w:val="both"/>
        <w:rPr>
          <w:sz w:val="28"/>
          <w:szCs w:val="28"/>
        </w:rPr>
      </w:pPr>
    </w:p>
    <w:p w:rsidR="00D91BD0" w:rsidRDefault="00D91BD0" w:rsidP="003E3EFA">
      <w:pPr>
        <w:jc w:val="both"/>
        <w:rPr>
          <w:sz w:val="28"/>
          <w:szCs w:val="28"/>
        </w:rPr>
      </w:pPr>
    </w:p>
    <w:p w:rsidR="00D91BD0" w:rsidRDefault="00D91BD0" w:rsidP="003E3EFA">
      <w:pPr>
        <w:jc w:val="both"/>
        <w:rPr>
          <w:sz w:val="28"/>
          <w:szCs w:val="28"/>
        </w:rPr>
      </w:pPr>
    </w:p>
    <w:p w:rsidR="00D91BD0" w:rsidRDefault="00D91BD0" w:rsidP="003E3EFA">
      <w:pPr>
        <w:jc w:val="both"/>
        <w:rPr>
          <w:sz w:val="28"/>
          <w:szCs w:val="28"/>
        </w:rPr>
      </w:pPr>
    </w:p>
    <w:p w:rsidR="00D91BD0" w:rsidRDefault="00D91BD0" w:rsidP="003E3EFA">
      <w:pPr>
        <w:jc w:val="both"/>
        <w:rPr>
          <w:sz w:val="28"/>
          <w:szCs w:val="28"/>
        </w:rPr>
      </w:pPr>
    </w:p>
    <w:p w:rsidR="00D91BD0" w:rsidRPr="00DB7B99" w:rsidRDefault="00D91BD0" w:rsidP="00D91BD0">
      <w:pPr>
        <w:ind w:left="4320" w:firstLine="720"/>
        <w:jc w:val="right"/>
        <w:rPr>
          <w:sz w:val="28"/>
          <w:szCs w:val="28"/>
        </w:rPr>
      </w:pPr>
      <w:bookmarkStart w:id="0" w:name="Par29"/>
      <w:bookmarkEnd w:id="0"/>
      <w:r w:rsidRPr="00DB7B99">
        <w:rPr>
          <w:sz w:val="28"/>
          <w:szCs w:val="28"/>
        </w:rPr>
        <w:lastRenderedPageBreak/>
        <w:t xml:space="preserve">Утвержден </w:t>
      </w:r>
    </w:p>
    <w:p w:rsidR="00D91BD0" w:rsidRPr="00AC1163" w:rsidRDefault="00D91BD0" w:rsidP="00D91BD0">
      <w:pPr>
        <w:ind w:left="5040"/>
        <w:jc w:val="right"/>
        <w:rPr>
          <w:color w:val="000000"/>
          <w:sz w:val="28"/>
          <w:szCs w:val="28"/>
        </w:rPr>
      </w:pPr>
      <w:r w:rsidRPr="00AC1163">
        <w:rPr>
          <w:color w:val="000000"/>
          <w:sz w:val="28"/>
          <w:szCs w:val="28"/>
        </w:rPr>
        <w:t>постановлением главы администрации муниципального района</w:t>
      </w:r>
    </w:p>
    <w:p w:rsidR="00D91BD0" w:rsidRPr="00AC1163" w:rsidRDefault="00D91BD0" w:rsidP="00D91BD0">
      <w:pPr>
        <w:ind w:left="5040"/>
        <w:jc w:val="right"/>
        <w:rPr>
          <w:color w:val="000000"/>
          <w:sz w:val="28"/>
          <w:szCs w:val="28"/>
        </w:rPr>
      </w:pPr>
      <w:r w:rsidRPr="00AC1163">
        <w:rPr>
          <w:color w:val="000000"/>
          <w:sz w:val="28"/>
          <w:szCs w:val="28"/>
        </w:rPr>
        <w:t xml:space="preserve">Ишимбайский  район </w:t>
      </w:r>
    </w:p>
    <w:p w:rsidR="00D91BD0" w:rsidRPr="00AC1163" w:rsidRDefault="00D91BD0" w:rsidP="00D91BD0">
      <w:pPr>
        <w:ind w:left="5040"/>
        <w:jc w:val="right"/>
        <w:rPr>
          <w:color w:val="000000"/>
          <w:sz w:val="28"/>
          <w:szCs w:val="28"/>
        </w:rPr>
      </w:pPr>
      <w:r w:rsidRPr="00AC1163">
        <w:rPr>
          <w:color w:val="000000"/>
          <w:sz w:val="28"/>
          <w:szCs w:val="28"/>
        </w:rPr>
        <w:t>Республики Башкортостан</w:t>
      </w:r>
    </w:p>
    <w:p w:rsidR="00D91BD0" w:rsidRPr="00D33618" w:rsidRDefault="00D91BD0" w:rsidP="00D91BD0">
      <w:pPr>
        <w:ind w:left="4320" w:firstLine="720"/>
        <w:jc w:val="right"/>
        <w:rPr>
          <w:color w:val="000000"/>
          <w:sz w:val="28"/>
          <w:szCs w:val="28"/>
        </w:rPr>
      </w:pPr>
      <w:r w:rsidRPr="00D33618">
        <w:rPr>
          <w:color w:val="000000"/>
          <w:sz w:val="28"/>
          <w:szCs w:val="28"/>
        </w:rPr>
        <w:t>№ 96  от «20» Июля 2017 года</w:t>
      </w:r>
    </w:p>
    <w:p w:rsidR="00D91BD0" w:rsidRPr="00AC1163" w:rsidRDefault="00D91BD0" w:rsidP="00D91BD0">
      <w:pPr>
        <w:ind w:left="-360" w:firstLine="720"/>
        <w:jc w:val="both"/>
        <w:rPr>
          <w:color w:val="000000"/>
          <w:sz w:val="28"/>
          <w:szCs w:val="28"/>
        </w:rPr>
      </w:pPr>
    </w:p>
    <w:p w:rsidR="00D91BD0" w:rsidRPr="00AC1163" w:rsidRDefault="00D91BD0" w:rsidP="00D91BD0">
      <w:pPr>
        <w:ind w:left="-360" w:firstLine="720"/>
        <w:jc w:val="both"/>
        <w:rPr>
          <w:color w:val="000000"/>
          <w:sz w:val="28"/>
          <w:szCs w:val="28"/>
        </w:rPr>
      </w:pPr>
    </w:p>
    <w:p w:rsidR="00D91BD0" w:rsidRDefault="00D91BD0" w:rsidP="00D91BD0">
      <w:pPr>
        <w:jc w:val="center"/>
        <w:rPr>
          <w:rFonts w:ascii="т" w:hAnsi="т" w:cs="Arial"/>
          <w:b/>
          <w:sz w:val="28"/>
          <w:szCs w:val="28"/>
        </w:rPr>
      </w:pPr>
      <w:r w:rsidRPr="00796DFB">
        <w:rPr>
          <w:rFonts w:ascii="т" w:hAnsi="т" w:cs="Arial"/>
          <w:b/>
          <w:sz w:val="28"/>
          <w:szCs w:val="28"/>
        </w:rPr>
        <w:t>П</w:t>
      </w:r>
      <w:r>
        <w:rPr>
          <w:rFonts w:ascii="т" w:hAnsi="т" w:cs="Arial"/>
          <w:b/>
          <w:sz w:val="28"/>
          <w:szCs w:val="28"/>
        </w:rPr>
        <w:t>ОРЯДОК</w:t>
      </w:r>
    </w:p>
    <w:p w:rsidR="00D91BD0" w:rsidRPr="00796DFB" w:rsidRDefault="00D91BD0" w:rsidP="00D91BD0">
      <w:pPr>
        <w:jc w:val="center"/>
        <w:rPr>
          <w:rFonts w:ascii="т" w:hAnsi="т" w:cs="Arial"/>
          <w:sz w:val="28"/>
          <w:szCs w:val="28"/>
        </w:rPr>
      </w:pPr>
    </w:p>
    <w:p w:rsidR="00D91BD0" w:rsidRPr="00F63858" w:rsidRDefault="00D91BD0" w:rsidP="00D91BD0">
      <w:pPr>
        <w:rPr>
          <w:rFonts w:ascii="т" w:hAnsi="т"/>
          <w:sz w:val="26"/>
          <w:szCs w:val="26"/>
        </w:rPr>
      </w:pPr>
    </w:p>
    <w:p w:rsidR="00D91BD0" w:rsidRDefault="00D91BD0" w:rsidP="00D91BD0">
      <w:pPr>
        <w:jc w:val="center"/>
        <w:rPr>
          <w:rFonts w:ascii="т" w:hAnsi="т"/>
          <w:sz w:val="26"/>
          <w:szCs w:val="26"/>
        </w:rPr>
      </w:pPr>
      <w:r w:rsidRPr="00F63858">
        <w:rPr>
          <w:rFonts w:ascii="т" w:hAnsi="т"/>
          <w:b/>
          <w:sz w:val="26"/>
          <w:szCs w:val="26"/>
        </w:rPr>
        <w:t xml:space="preserve"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 w:rsidRPr="00F63858">
        <w:rPr>
          <w:rFonts w:ascii="т" w:hAnsi="т"/>
          <w:b/>
          <w:sz w:val="26"/>
          <w:szCs w:val="26"/>
        </w:rPr>
        <w:t>контроля за</w:t>
      </w:r>
      <w:proofErr w:type="gramEnd"/>
      <w:r w:rsidRPr="00F63858">
        <w:rPr>
          <w:rFonts w:ascii="т" w:hAnsi="т"/>
          <w:b/>
          <w:sz w:val="26"/>
          <w:szCs w:val="26"/>
        </w:rPr>
        <w:t xml:space="preserve"> их расходованием</w:t>
      </w:r>
      <w:r w:rsidRPr="00F63858">
        <w:rPr>
          <w:rFonts w:ascii="т" w:hAnsi="т"/>
          <w:sz w:val="26"/>
          <w:szCs w:val="26"/>
        </w:rPr>
        <w:t xml:space="preserve"> </w:t>
      </w:r>
    </w:p>
    <w:p w:rsidR="00D91BD0" w:rsidRDefault="00D91BD0" w:rsidP="00D91BD0">
      <w:pPr>
        <w:jc w:val="center"/>
        <w:rPr>
          <w:rFonts w:ascii="т" w:hAnsi="т"/>
          <w:sz w:val="26"/>
          <w:szCs w:val="26"/>
        </w:rPr>
      </w:pPr>
    </w:p>
    <w:p w:rsidR="00D91BD0" w:rsidRDefault="00D91BD0" w:rsidP="00D91BD0">
      <w:pPr>
        <w:jc w:val="center"/>
        <w:rPr>
          <w:rFonts w:ascii="т" w:hAnsi="т"/>
          <w:sz w:val="26"/>
          <w:szCs w:val="26"/>
        </w:rPr>
      </w:pPr>
      <w:r w:rsidRPr="00F63858">
        <w:rPr>
          <w:rFonts w:ascii="т" w:hAnsi="т"/>
          <w:sz w:val="26"/>
          <w:szCs w:val="26"/>
        </w:rPr>
        <w:t xml:space="preserve">1. Общие положения </w:t>
      </w:r>
    </w:p>
    <w:p w:rsidR="00D91BD0" w:rsidRPr="00F44297" w:rsidRDefault="00D91BD0" w:rsidP="00D91BD0">
      <w:pPr>
        <w:jc w:val="both"/>
        <w:rPr>
          <w:rFonts w:ascii="т" w:hAnsi="т"/>
          <w:sz w:val="26"/>
          <w:szCs w:val="26"/>
        </w:rPr>
      </w:pPr>
      <w:r w:rsidRPr="00F63858">
        <w:rPr>
          <w:rFonts w:ascii="т" w:hAnsi="т"/>
          <w:sz w:val="26"/>
          <w:szCs w:val="26"/>
        </w:rPr>
        <w:t xml:space="preserve">1.1. </w:t>
      </w:r>
      <w:proofErr w:type="gramStart"/>
      <w:r w:rsidRPr="00F63858">
        <w:rPr>
          <w:rFonts w:ascii="т" w:hAnsi="т"/>
          <w:sz w:val="26"/>
          <w:szCs w:val="26"/>
        </w:rPr>
        <w:t>Настоящий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 (далее – Порядок)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</w:t>
      </w:r>
      <w:proofErr w:type="gramEnd"/>
      <w:r w:rsidRPr="00F63858">
        <w:rPr>
          <w:rFonts w:ascii="т" w:hAnsi="т"/>
          <w:sz w:val="26"/>
          <w:szCs w:val="26"/>
        </w:rPr>
        <w:t xml:space="preserve"> </w:t>
      </w:r>
      <w:proofErr w:type="gramStart"/>
      <w:r w:rsidRPr="00F63858">
        <w:rPr>
          <w:rFonts w:ascii="т" w:hAnsi="т"/>
          <w:sz w:val="26"/>
          <w:szCs w:val="26"/>
        </w:rPr>
        <w:t>Правительства Российской Федерации от 10.02.2017 № 169 (далее – Правила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</w:t>
      </w:r>
      <w:r>
        <w:rPr>
          <w:rFonts w:ascii="т" w:hAnsi="т"/>
          <w:sz w:val="26"/>
          <w:szCs w:val="26"/>
        </w:rPr>
        <w:t xml:space="preserve">фортной городской среды» на 2018-2022 </w:t>
      </w:r>
      <w:r w:rsidRPr="00F63858">
        <w:rPr>
          <w:rFonts w:ascii="т" w:hAnsi="т"/>
          <w:sz w:val="26"/>
          <w:szCs w:val="26"/>
        </w:rPr>
        <w:t xml:space="preserve"> год</w:t>
      </w:r>
      <w:r>
        <w:rPr>
          <w:rFonts w:ascii="т" w:hAnsi="т"/>
          <w:sz w:val="26"/>
          <w:szCs w:val="26"/>
        </w:rPr>
        <w:t>а</w:t>
      </w:r>
      <w:r w:rsidRPr="00F63858">
        <w:rPr>
          <w:rFonts w:ascii="т" w:hAnsi="т"/>
          <w:sz w:val="26"/>
          <w:szCs w:val="26"/>
        </w:rPr>
        <w:t xml:space="preserve">, </w:t>
      </w:r>
      <w:r w:rsidRPr="00D33618">
        <w:rPr>
          <w:rFonts w:ascii="т" w:hAnsi="т"/>
          <w:sz w:val="26"/>
          <w:szCs w:val="26"/>
          <w:u w:val="single"/>
        </w:rPr>
        <w:t>утвержденными приказом Министерства строительства и жилищно-коммунального хозяйства Российской Федерации от 21.02.2017 № 114. 1.2.</w:t>
      </w:r>
      <w:proofErr w:type="gramEnd"/>
      <w:r w:rsidRPr="00D33618">
        <w:rPr>
          <w:rFonts w:ascii="т" w:hAnsi="т"/>
          <w:sz w:val="26"/>
          <w:szCs w:val="26"/>
        </w:rPr>
        <w:t xml:space="preserve"> </w:t>
      </w:r>
      <w:proofErr w:type="gramStart"/>
      <w:r w:rsidRPr="00D33618">
        <w:rPr>
          <w:rFonts w:ascii="т" w:hAnsi="т"/>
          <w:sz w:val="26"/>
          <w:szCs w:val="26"/>
        </w:rPr>
        <w:t>Настоящий</w:t>
      </w:r>
      <w:r w:rsidRPr="00F63858">
        <w:rPr>
          <w:rFonts w:ascii="т" w:hAnsi="т"/>
          <w:sz w:val="26"/>
          <w:szCs w:val="26"/>
        </w:rPr>
        <w:t xml:space="preserve"> Порядок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муниципального </w:t>
      </w:r>
      <w:r>
        <w:rPr>
          <w:rFonts w:ascii="т" w:hAnsi="т"/>
          <w:sz w:val="26"/>
          <w:szCs w:val="26"/>
        </w:rPr>
        <w:t>района Ишимбайский район Петровский сельсовет</w:t>
      </w:r>
      <w:r w:rsidRPr="00F63858">
        <w:rPr>
          <w:rFonts w:ascii="т" w:hAnsi="т"/>
          <w:sz w:val="26"/>
          <w:szCs w:val="26"/>
        </w:rPr>
        <w:t xml:space="preserve">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граждан, в </w:t>
      </w:r>
      <w:r w:rsidRPr="00F44297">
        <w:rPr>
          <w:rFonts w:ascii="т" w:hAnsi="т"/>
          <w:sz w:val="26"/>
          <w:szCs w:val="26"/>
        </w:rPr>
        <w:t xml:space="preserve">выполнении указанных работ. </w:t>
      </w:r>
      <w:proofErr w:type="gramEnd"/>
    </w:p>
    <w:p w:rsidR="00D91BD0" w:rsidRPr="00F44297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 xml:space="preserve">1.2. Для целей настоящего Порядка: </w:t>
      </w:r>
    </w:p>
    <w:p w:rsidR="00D91BD0" w:rsidRPr="00F44297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>1.2.1.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территорий, подлежащей благоустройству. 1.2.2. Под формой финансового участия понимается: -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муниципальным образованием принято решение о таком участии;</w:t>
      </w:r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>
        <w:rPr>
          <w:rFonts w:ascii="т" w:hAnsi="т"/>
          <w:sz w:val="26"/>
          <w:szCs w:val="26"/>
        </w:rPr>
        <w:t>1.2.3.</w:t>
      </w:r>
      <w:r w:rsidRPr="00F44297">
        <w:rPr>
          <w:rFonts w:ascii="т" w:hAnsi="т"/>
          <w:sz w:val="26"/>
          <w:szCs w:val="26"/>
        </w:rPr>
        <w:t xml:space="preserve">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размере, установленном муниципальным образованием. При этом доля участия определяется, как процент от стоимости мероприятий по благоустройству дворовых территорий многоквартирных домов. 1.2.4. </w:t>
      </w:r>
      <w:proofErr w:type="gramStart"/>
      <w:r w:rsidRPr="00F44297">
        <w:rPr>
          <w:rFonts w:ascii="т" w:hAnsi="т"/>
          <w:sz w:val="26"/>
          <w:szCs w:val="26"/>
        </w:rPr>
        <w:t xml:space="preserve">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качестве: - трудового участия в выполнении минимального перечня работ по благоустройству дворовых территорий в случае, если </w:t>
      </w:r>
      <w:r w:rsidRPr="00F44297">
        <w:rPr>
          <w:rFonts w:ascii="т" w:hAnsi="т"/>
          <w:sz w:val="26"/>
          <w:szCs w:val="26"/>
        </w:rPr>
        <w:lastRenderedPageBreak/>
        <w:t>муниципальным образованием принято решение о таком участии; - трудового участия в выполнении дополнительного перечня работ по благоустройству дворовых территорий.</w:t>
      </w:r>
      <w:proofErr w:type="gramEnd"/>
      <w:r w:rsidRPr="00F44297">
        <w:rPr>
          <w:rFonts w:ascii="т" w:hAnsi="т"/>
          <w:sz w:val="26"/>
          <w:szCs w:val="26"/>
        </w:rPr>
        <w:t xml:space="preserve"> </w:t>
      </w:r>
      <w:proofErr w:type="gramStart"/>
      <w:r w:rsidRPr="00F44297">
        <w:rPr>
          <w:rFonts w:ascii="т" w:hAnsi="т"/>
          <w:sz w:val="26"/>
          <w:szCs w:val="26"/>
        </w:rPr>
        <w:t xml:space="preserve">Трудовое участие может быть выражено: -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 - предоставлением строительных материалов, техники, оборудования, инструмента и т.д.; - обеспечением благоприятных условий для деятельности подрядной организации, выполняющей работы на объекте, и ее работников. </w:t>
      </w:r>
      <w:proofErr w:type="gramEnd"/>
    </w:p>
    <w:p w:rsidR="00D91BD0" w:rsidRPr="00F44297" w:rsidRDefault="00D91BD0" w:rsidP="00D91BD0">
      <w:pPr>
        <w:jc w:val="center"/>
        <w:rPr>
          <w:rFonts w:ascii="т" w:hAnsi="т"/>
          <w:b/>
          <w:sz w:val="26"/>
          <w:szCs w:val="26"/>
        </w:rPr>
      </w:pPr>
      <w:r w:rsidRPr="00F44297">
        <w:rPr>
          <w:rFonts w:ascii="т" w:hAnsi="т"/>
          <w:b/>
          <w:sz w:val="26"/>
          <w:szCs w:val="26"/>
        </w:rPr>
        <w:t>2. Порядок финансового и (или) трудового участия граждан</w:t>
      </w:r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>2.1. Условия финансового участия граждан, в выполнении минимального и дополнительного перечней работ по благоустройству дворовых территорий определяются муниципальным образованием.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 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</w:t>
      </w:r>
      <w:proofErr w:type="gramStart"/>
      <w:r w:rsidRPr="00F44297">
        <w:rPr>
          <w:rFonts w:ascii="т" w:hAnsi="т"/>
          <w:sz w:val="26"/>
          <w:szCs w:val="26"/>
        </w:rPr>
        <w:t>дств с ф</w:t>
      </w:r>
      <w:proofErr w:type="gramEnd"/>
      <w:r w:rsidRPr="00F44297">
        <w:rPr>
          <w:rFonts w:ascii="т" w:hAnsi="т"/>
          <w:sz w:val="26"/>
          <w:szCs w:val="26"/>
        </w:rPr>
        <w:t xml:space="preserve">изических лиц, которые впоследствии также вносятся на счет, иные расчетно-платежные документы. </w:t>
      </w:r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 xml:space="preserve">2.2. Условия трудового участия граждан в выполнении минимального, дополнительного перечней работ по благоустройству дворовых территорий определяются муниципальным образованием. </w:t>
      </w:r>
      <w:proofErr w:type="gramStart"/>
      <w:r w:rsidRPr="00F44297">
        <w:rPr>
          <w:rFonts w:ascii="т" w:hAnsi="т"/>
          <w:sz w:val="26"/>
          <w:szCs w:val="26"/>
        </w:rPr>
        <w:t>Организация трудового участия, в случае принятия соответствующего решения муниципальным образованием,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  <w:proofErr w:type="gramEnd"/>
      <w:r w:rsidRPr="00F44297">
        <w:rPr>
          <w:rFonts w:ascii="т" w:hAnsi="т"/>
          <w:sz w:val="26"/>
          <w:szCs w:val="26"/>
        </w:rPr>
        <w:t xml:space="preserve"> 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 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 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</w:t>
      </w:r>
      <w:proofErr w:type="gramStart"/>
      <w:r w:rsidRPr="00F44297">
        <w:rPr>
          <w:rFonts w:ascii="т" w:hAnsi="т"/>
          <w:sz w:val="26"/>
          <w:szCs w:val="26"/>
        </w:rPr>
        <w:t>о-</w:t>
      </w:r>
      <w:proofErr w:type="gramEnd"/>
      <w:r w:rsidRPr="00F44297">
        <w:rPr>
          <w:rFonts w:ascii="т" w:hAnsi="т"/>
          <w:sz w:val="26"/>
          <w:szCs w:val="26"/>
        </w:rPr>
        <w:t xml:space="preserve"> телекоммуникационной сети Интернет (далее – сеть Интернет). </w:t>
      </w:r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 xml:space="preserve">2.3. Допускается финансовое и (или) трудовое участие организаций, заинтересованных лиц в порядке, установленном настоящим разделом. </w:t>
      </w:r>
    </w:p>
    <w:p w:rsidR="00D91BD0" w:rsidRPr="00F44297" w:rsidRDefault="00D91BD0" w:rsidP="00D91BD0">
      <w:pPr>
        <w:jc w:val="center"/>
        <w:rPr>
          <w:rFonts w:ascii="т" w:hAnsi="т"/>
          <w:b/>
          <w:sz w:val="26"/>
          <w:szCs w:val="26"/>
        </w:rPr>
      </w:pPr>
      <w:r w:rsidRPr="00F44297">
        <w:rPr>
          <w:rFonts w:ascii="т" w:hAnsi="т"/>
          <w:b/>
          <w:sz w:val="26"/>
          <w:szCs w:val="26"/>
        </w:rPr>
        <w:t>3. Аккумулирование и расходование средств заинтересованных лиц</w:t>
      </w:r>
    </w:p>
    <w:p w:rsidR="00D91BD0" w:rsidRPr="00F44297" w:rsidRDefault="00D91BD0" w:rsidP="00D91BD0">
      <w:pPr>
        <w:jc w:val="both"/>
        <w:rPr>
          <w:rFonts w:ascii="т" w:hAnsi="т"/>
          <w:b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 xml:space="preserve">3.1. На территории </w:t>
      </w:r>
      <w:r>
        <w:rPr>
          <w:rFonts w:ascii="т" w:hAnsi="т"/>
          <w:sz w:val="26"/>
          <w:szCs w:val="26"/>
        </w:rPr>
        <w:t>сельского поселения Петровский сельсовет Ишимбайского района РБ</w:t>
      </w:r>
      <w:r w:rsidRPr="00F44297">
        <w:rPr>
          <w:rFonts w:ascii="т" w:hAnsi="т"/>
          <w:sz w:val="26"/>
          <w:szCs w:val="26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>
        <w:rPr>
          <w:rFonts w:ascii="т" w:hAnsi="т"/>
          <w:sz w:val="26"/>
          <w:szCs w:val="26"/>
        </w:rPr>
        <w:t>.</w:t>
      </w:r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proofErr w:type="gramStart"/>
      <w:r w:rsidRPr="00D33618">
        <w:rPr>
          <w:rFonts w:ascii="т" w:hAnsi="т"/>
          <w:sz w:val="26"/>
          <w:szCs w:val="26"/>
        </w:rPr>
        <w:t>3.2.</w:t>
      </w:r>
      <w:r w:rsidRPr="00F44297">
        <w:rPr>
          <w:rFonts w:ascii="т" w:hAnsi="т"/>
          <w:b/>
          <w:sz w:val="26"/>
          <w:szCs w:val="26"/>
        </w:rPr>
        <w:t xml:space="preserve"> </w:t>
      </w:r>
      <w:r w:rsidRPr="00F44297">
        <w:rPr>
          <w:rFonts w:ascii="т" w:hAnsi="т"/>
          <w:sz w:val="26"/>
          <w:szCs w:val="26"/>
        </w:rPr>
        <w:t xml:space="preserve">заключает соглашения (макет соглашения – приложение к настоящему Порядку) с заинтересованными лицами, принявшими решение о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 </w:t>
      </w:r>
      <w:proofErr w:type="gramEnd"/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lastRenderedPageBreak/>
        <w:t xml:space="preserve">3.3. </w:t>
      </w:r>
      <w:proofErr w:type="gramStart"/>
      <w:r w:rsidRPr="00F44297">
        <w:rPr>
          <w:rFonts w:ascii="т" w:hAnsi="т"/>
          <w:sz w:val="26"/>
          <w:szCs w:val="26"/>
        </w:rPr>
        <w:t xml:space="preserve">Перечисление денежных средств заинтересованными лицами осуществляется </w:t>
      </w:r>
      <w:r w:rsidRPr="00D33618">
        <w:rPr>
          <w:rFonts w:ascii="т" w:hAnsi="т"/>
          <w:sz w:val="26"/>
          <w:szCs w:val="26"/>
        </w:rPr>
        <w:t>до начала работ по благоустройству дворовой территории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</w:t>
      </w:r>
      <w:r w:rsidRPr="00F44297">
        <w:rPr>
          <w:rFonts w:ascii="т" w:hAnsi="т"/>
          <w:sz w:val="26"/>
          <w:szCs w:val="26"/>
        </w:rPr>
        <w:t xml:space="preserve"> бюджетов  бюджетной системы</w:t>
      </w:r>
      <w:proofErr w:type="gramEnd"/>
      <w:r w:rsidRPr="00F44297">
        <w:rPr>
          <w:rFonts w:ascii="т" w:hAnsi="т"/>
          <w:sz w:val="26"/>
          <w:szCs w:val="26"/>
        </w:rPr>
        <w:t xml:space="preserve"> </w:t>
      </w:r>
      <w:proofErr w:type="gramStart"/>
      <w:r w:rsidRPr="00F44297">
        <w:rPr>
          <w:rFonts w:ascii="т" w:hAnsi="т"/>
          <w:sz w:val="26"/>
          <w:szCs w:val="26"/>
        </w:rPr>
        <w:t>Российской Федерации) (далее – лице</w:t>
      </w:r>
      <w:r>
        <w:rPr>
          <w:rFonts w:ascii="т" w:hAnsi="т"/>
          <w:sz w:val="26"/>
          <w:szCs w:val="26"/>
        </w:rPr>
        <w:t>вой счет бюджетного учреждения)</w:t>
      </w:r>
      <w:r w:rsidRPr="00F44297">
        <w:rPr>
          <w:rFonts w:ascii="т" w:hAnsi="т"/>
          <w:sz w:val="26"/>
          <w:szCs w:val="26"/>
        </w:rPr>
        <w:t>.</w:t>
      </w:r>
      <w:proofErr w:type="gramEnd"/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 xml:space="preserve"> 3.4. обеспечивает учет денежных средств, поступающих на лицевой счет бюджетного учреждения от заинтересованных лиц, в разрезе многоквартирных домов, дворовые территории которых подлежат благоустройству. </w:t>
      </w:r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>3.5. ежемесячно: -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администрации города Мурманска в сети Интернет</w:t>
      </w:r>
      <w:proofErr w:type="gramStart"/>
      <w:r w:rsidRPr="00F44297">
        <w:rPr>
          <w:rFonts w:ascii="т" w:hAnsi="т"/>
          <w:sz w:val="26"/>
          <w:szCs w:val="26"/>
        </w:rPr>
        <w:t>.</w:t>
      </w:r>
      <w:proofErr w:type="gramEnd"/>
      <w:r w:rsidRPr="00F44297">
        <w:rPr>
          <w:rFonts w:ascii="т" w:hAnsi="т"/>
          <w:sz w:val="26"/>
          <w:szCs w:val="26"/>
        </w:rPr>
        <w:t xml:space="preserve"> - </w:t>
      </w:r>
      <w:proofErr w:type="gramStart"/>
      <w:r w:rsidRPr="00F44297">
        <w:rPr>
          <w:rFonts w:ascii="т" w:hAnsi="т"/>
          <w:sz w:val="26"/>
          <w:szCs w:val="26"/>
        </w:rPr>
        <w:t>н</w:t>
      </w:r>
      <w:proofErr w:type="gramEnd"/>
      <w:r w:rsidRPr="00F44297">
        <w:rPr>
          <w:rFonts w:ascii="т" w:hAnsi="т"/>
          <w:sz w:val="26"/>
          <w:szCs w:val="26"/>
        </w:rPr>
        <w:t xml:space="preserve">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комиссии, созданной в соответствии с Правилами предоставления федеральной субсидии. </w:t>
      </w:r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 xml:space="preserve">3.6. Расходование аккумулированных денежных средств заинтересованных лиц осуществляется на: - оплату минимального перечня работ по благоустройству дворовых территорий, включенных в дизайн-проект благоустройства дворовой территории; - оплату дополнительного перечня работ по благоустройству дворовых территорий, включенных в дизайн-проект благоустройства дворовой территории; 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лицами, </w:t>
      </w:r>
      <w:proofErr w:type="gramStart"/>
      <w:r w:rsidRPr="00F44297">
        <w:rPr>
          <w:rFonts w:ascii="т" w:hAnsi="т"/>
          <w:sz w:val="26"/>
          <w:szCs w:val="26"/>
        </w:rPr>
        <w:t>дизайн-проектами</w:t>
      </w:r>
      <w:proofErr w:type="gramEnd"/>
      <w:r w:rsidRPr="00F44297">
        <w:rPr>
          <w:rFonts w:ascii="т" w:hAnsi="т"/>
          <w:sz w:val="26"/>
          <w:szCs w:val="26"/>
        </w:rPr>
        <w:t xml:space="preserve"> и сметными расчетами на выполнение работ в разрезе многоквартирных домов, дворовые территории которых подлежат благоустройству. </w:t>
      </w:r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b/>
          <w:sz w:val="26"/>
          <w:szCs w:val="26"/>
        </w:rPr>
        <w:t xml:space="preserve">3.7. </w:t>
      </w:r>
      <w:r w:rsidRPr="00F44297">
        <w:rPr>
          <w:rFonts w:ascii="т" w:hAnsi="т"/>
          <w:sz w:val="26"/>
          <w:szCs w:val="26"/>
        </w:rPr>
        <w:t xml:space="preserve">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соглашениях с заинтересованными лицами, 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 </w:t>
      </w:r>
    </w:p>
    <w:p w:rsidR="00D91BD0" w:rsidRPr="00F44297" w:rsidRDefault="00D91BD0" w:rsidP="00D91BD0">
      <w:pPr>
        <w:jc w:val="center"/>
        <w:rPr>
          <w:rFonts w:ascii="т" w:hAnsi="т"/>
          <w:b/>
          <w:sz w:val="26"/>
          <w:szCs w:val="26"/>
        </w:rPr>
      </w:pPr>
      <w:r w:rsidRPr="00F44297">
        <w:rPr>
          <w:rFonts w:ascii="т" w:hAnsi="т"/>
          <w:b/>
          <w:sz w:val="26"/>
          <w:szCs w:val="26"/>
        </w:rPr>
        <w:t xml:space="preserve">4. </w:t>
      </w:r>
      <w:proofErr w:type="gramStart"/>
      <w:r w:rsidRPr="00F44297">
        <w:rPr>
          <w:rFonts w:ascii="т" w:hAnsi="т"/>
          <w:b/>
          <w:sz w:val="26"/>
          <w:szCs w:val="26"/>
        </w:rPr>
        <w:t>Контроль за</w:t>
      </w:r>
      <w:proofErr w:type="gramEnd"/>
      <w:r w:rsidRPr="00F44297">
        <w:rPr>
          <w:rFonts w:ascii="т" w:hAnsi="т"/>
          <w:b/>
          <w:sz w:val="26"/>
          <w:szCs w:val="26"/>
        </w:rPr>
        <w:t xml:space="preserve"> соблюдением условий порядка</w:t>
      </w:r>
    </w:p>
    <w:p w:rsidR="00D91BD0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sz w:val="26"/>
          <w:szCs w:val="26"/>
        </w:rPr>
        <w:t xml:space="preserve"> 4.1. </w:t>
      </w:r>
      <w:proofErr w:type="gramStart"/>
      <w:r w:rsidRPr="00F44297">
        <w:rPr>
          <w:rFonts w:ascii="т" w:hAnsi="т"/>
          <w:sz w:val="26"/>
          <w:szCs w:val="26"/>
        </w:rPr>
        <w:t>Контроль за</w:t>
      </w:r>
      <w:proofErr w:type="gramEnd"/>
      <w:r w:rsidRPr="00F44297">
        <w:rPr>
          <w:rFonts w:ascii="т" w:hAnsi="т"/>
          <w:sz w:val="26"/>
          <w:szCs w:val="26"/>
        </w:rPr>
        <w:t xml:space="preserve">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</w:t>
      </w:r>
    </w:p>
    <w:p w:rsidR="00D91BD0" w:rsidRPr="00D33618" w:rsidRDefault="00D91BD0" w:rsidP="00D91BD0">
      <w:pPr>
        <w:jc w:val="both"/>
        <w:rPr>
          <w:rFonts w:ascii="т" w:hAnsi="т"/>
          <w:sz w:val="26"/>
          <w:szCs w:val="26"/>
        </w:rPr>
      </w:pPr>
      <w:r w:rsidRPr="00F44297">
        <w:rPr>
          <w:rFonts w:ascii="т" w:hAnsi="т"/>
          <w:b/>
          <w:sz w:val="26"/>
          <w:szCs w:val="26"/>
        </w:rPr>
        <w:t xml:space="preserve">4.2. </w:t>
      </w:r>
      <w:proofErr w:type="gramStart"/>
      <w:r w:rsidRPr="00D33618">
        <w:rPr>
          <w:rFonts w:ascii="т" w:hAnsi="т"/>
          <w:sz w:val="26"/>
          <w:szCs w:val="26"/>
        </w:rPr>
        <w:t>Контроль за</w:t>
      </w:r>
      <w:proofErr w:type="gramEnd"/>
      <w:r w:rsidRPr="00D33618">
        <w:rPr>
          <w:rFonts w:ascii="т" w:hAnsi="т"/>
          <w:sz w:val="26"/>
          <w:szCs w:val="26"/>
        </w:rPr>
        <w:t xml:space="preserve">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комитет по развитию городского хозяйства администрации города Ишимбай. </w:t>
      </w:r>
    </w:p>
    <w:p w:rsidR="00D91BD0" w:rsidRPr="00F44297" w:rsidRDefault="00D91BD0" w:rsidP="00D91BD0">
      <w:pPr>
        <w:jc w:val="both"/>
        <w:rPr>
          <w:rFonts w:ascii="т" w:hAnsi="т"/>
          <w:sz w:val="26"/>
          <w:szCs w:val="26"/>
        </w:rPr>
      </w:pPr>
      <w:r w:rsidRPr="00D33618">
        <w:rPr>
          <w:rFonts w:ascii="т" w:hAnsi="т"/>
          <w:sz w:val="26"/>
          <w:szCs w:val="26"/>
        </w:rPr>
        <w:t>4.3 Органы государственного и муниципального</w:t>
      </w:r>
      <w:r w:rsidRPr="00F44297">
        <w:rPr>
          <w:rFonts w:ascii="т" w:hAnsi="т"/>
          <w:sz w:val="26"/>
          <w:szCs w:val="26"/>
        </w:rPr>
        <w:t xml:space="preserve"> финансового контроля осуществляют </w:t>
      </w:r>
      <w:proofErr w:type="gramStart"/>
      <w:r w:rsidRPr="00F44297">
        <w:rPr>
          <w:rFonts w:ascii="т" w:hAnsi="т"/>
          <w:sz w:val="26"/>
          <w:szCs w:val="26"/>
        </w:rPr>
        <w:t>контроль за</w:t>
      </w:r>
      <w:proofErr w:type="gramEnd"/>
      <w:r w:rsidRPr="00F44297">
        <w:rPr>
          <w:rFonts w:ascii="т" w:hAnsi="т"/>
          <w:sz w:val="26"/>
          <w:szCs w:val="26"/>
        </w:rPr>
        <w:t xml:space="preserve"> целевым расходованием аккумулированных денежных средств заинтересованных лиц в соответствии с бюджетным законодательством Российской Федерации. </w:t>
      </w:r>
    </w:p>
    <w:p w:rsidR="00D91BD0" w:rsidRDefault="00D91BD0" w:rsidP="003E3EFA">
      <w:pPr>
        <w:jc w:val="both"/>
        <w:rPr>
          <w:sz w:val="28"/>
          <w:szCs w:val="28"/>
        </w:rPr>
      </w:pPr>
    </w:p>
    <w:p w:rsidR="003E3EFA" w:rsidRPr="003E3EFA" w:rsidRDefault="003E3EFA" w:rsidP="003E3EFA">
      <w:pPr>
        <w:jc w:val="both"/>
        <w:rPr>
          <w:b/>
          <w:sz w:val="26"/>
          <w:szCs w:val="26"/>
        </w:rPr>
      </w:pPr>
    </w:p>
    <w:sectPr w:rsidR="003E3EFA" w:rsidRPr="003E3EFA" w:rsidSect="00E6553A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A"/>
    <w:rsid w:val="0006543C"/>
    <w:rsid w:val="00091C3C"/>
    <w:rsid w:val="000A5FE9"/>
    <w:rsid w:val="001C5B2F"/>
    <w:rsid w:val="0020022B"/>
    <w:rsid w:val="00300A76"/>
    <w:rsid w:val="003B019C"/>
    <w:rsid w:val="003E3EFA"/>
    <w:rsid w:val="003E5651"/>
    <w:rsid w:val="00663FEA"/>
    <w:rsid w:val="0089171E"/>
    <w:rsid w:val="008D0948"/>
    <w:rsid w:val="009E38F4"/>
    <w:rsid w:val="00B07B26"/>
    <w:rsid w:val="00BE7080"/>
    <w:rsid w:val="00D91BD0"/>
    <w:rsid w:val="00DC6D39"/>
    <w:rsid w:val="00E6553A"/>
    <w:rsid w:val="00EA694A"/>
    <w:rsid w:val="00F02D1C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6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5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3A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553A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07B26"/>
    <w:pPr>
      <w:jc w:val="center"/>
    </w:pPr>
  </w:style>
  <w:style w:type="character" w:customStyle="1" w:styleId="22">
    <w:name w:val="Основной текст 2 Знак"/>
    <w:basedOn w:val="a0"/>
    <w:link w:val="21"/>
    <w:rsid w:val="00B07B26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2A3C-FE29-494D-B933-98845655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2017-07-25T07:23:00Z</cp:lastPrinted>
  <dcterms:created xsi:type="dcterms:W3CDTF">2017-07-20T13:36:00Z</dcterms:created>
  <dcterms:modified xsi:type="dcterms:W3CDTF">2017-07-25T13:40:00Z</dcterms:modified>
</cp:coreProperties>
</file>